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4EF" w:rsidRDefault="005D44EF" w:rsidP="005D44EF">
      <w:pPr>
        <w:jc w:val="center"/>
        <w:rPr>
          <w:sz w:val="20"/>
          <w:szCs w:val="20"/>
        </w:rPr>
      </w:pPr>
      <w:bookmarkStart w:id="0" w:name="_GoBack"/>
      <w:bookmarkEnd w:id="0"/>
      <w:r w:rsidRPr="002C5E3C">
        <w:rPr>
          <w:b/>
        </w:rPr>
        <w:t>Сведения о закрытой площадке или автодроме</w:t>
      </w:r>
      <w:r>
        <w:rPr>
          <w:b/>
        </w:rPr>
        <w:t xml:space="preserve"> </w:t>
      </w:r>
      <w:r w:rsidRPr="002C5E3C">
        <w:rPr>
          <w:sz w:val="20"/>
          <w:szCs w:val="20"/>
          <w:vertAlign w:val="superscript"/>
        </w:rPr>
        <w:t>8</w:t>
      </w:r>
    </w:p>
    <w:p w:rsidR="005D44EF" w:rsidRDefault="005D44EF" w:rsidP="005D44EF">
      <w:pPr>
        <w:rPr>
          <w:sz w:val="20"/>
          <w:szCs w:val="20"/>
        </w:rPr>
      </w:pPr>
    </w:p>
    <w:p w:rsidR="005D44EF" w:rsidRDefault="005D44EF" w:rsidP="005D44EF">
      <w:pPr>
        <w:rPr>
          <w:sz w:val="20"/>
          <w:szCs w:val="20"/>
        </w:rPr>
      </w:pPr>
    </w:p>
    <w:p w:rsidR="005D44EF" w:rsidRPr="002C5E3C" w:rsidRDefault="005D44EF" w:rsidP="005D44EF">
      <w:pPr>
        <w:rPr>
          <w:u w:val="single"/>
        </w:rPr>
      </w:pPr>
      <w:r w:rsidRPr="002C5E3C">
        <w:t xml:space="preserve">Сведения о </w:t>
      </w:r>
      <w:proofErr w:type="gramStart"/>
      <w:r w:rsidRPr="002C5E3C">
        <w:t>наличии  в</w:t>
      </w:r>
      <w:proofErr w:type="gramEnd"/>
      <w:r w:rsidRPr="002C5E3C">
        <w:t xml:space="preserve"> собственности или на ином законном основании закрытых площадок или автодромов </w:t>
      </w:r>
      <w:r w:rsidRPr="002C5E3C">
        <w:rPr>
          <w:u w:val="single"/>
        </w:rPr>
        <w:tab/>
      </w:r>
      <w:r w:rsidRPr="002C5E3C">
        <w:rPr>
          <w:u w:val="single"/>
        </w:rPr>
        <w:tab/>
      </w:r>
      <w:r w:rsidRPr="006E69D6">
        <w:rPr>
          <w:u w:val="single"/>
        </w:rPr>
        <w:t>Договор аренды земельного участка № 788 от 18.08.2010 г.</w:t>
      </w:r>
      <w:r w:rsidRPr="006E69D6">
        <w:rPr>
          <w:u w:val="single"/>
        </w:rPr>
        <w:tab/>
      </w:r>
      <w:r w:rsidRPr="006E69D6">
        <w:rPr>
          <w:u w:val="single"/>
        </w:rPr>
        <w:tab/>
      </w:r>
      <w:r w:rsidRPr="006E69D6">
        <w:rPr>
          <w:u w:val="single"/>
        </w:rPr>
        <w:tab/>
        <w:t xml:space="preserve"> </w:t>
      </w:r>
      <w:r w:rsidRPr="006E69D6">
        <w:rPr>
          <w:u w:val="single"/>
        </w:rPr>
        <w:br/>
      </w:r>
      <w:r w:rsidRPr="006E69D6">
        <w:rPr>
          <w:u w:val="single"/>
        </w:rPr>
        <w:tab/>
      </w:r>
      <w:proofErr w:type="gramStart"/>
      <w:r w:rsidRPr="006E69D6">
        <w:rPr>
          <w:u w:val="single"/>
        </w:rPr>
        <w:t>с  Администрацией</w:t>
      </w:r>
      <w:proofErr w:type="gramEnd"/>
      <w:r w:rsidRPr="006E69D6">
        <w:rPr>
          <w:u w:val="single"/>
        </w:rPr>
        <w:t xml:space="preserve">  г. Сургута; </w:t>
      </w:r>
      <w:r w:rsidRPr="006E69D6">
        <w:rPr>
          <w:u w:val="single"/>
        </w:rPr>
        <w:tab/>
        <w:t>срок действия  по  07.09.2019 г.</w:t>
      </w:r>
      <w:r w:rsidRPr="006E69D6">
        <w:rPr>
          <w:u w:val="single"/>
        </w:rPr>
        <w:tab/>
      </w:r>
      <w:r w:rsidRPr="002C5E3C">
        <w:rPr>
          <w:u w:val="single"/>
        </w:rPr>
        <w:tab/>
      </w:r>
      <w:r w:rsidRPr="002C5E3C">
        <w:rPr>
          <w:u w:val="single"/>
        </w:rPr>
        <w:tab/>
      </w:r>
      <w:r w:rsidRPr="002C5E3C">
        <w:rPr>
          <w:u w:val="single"/>
        </w:rPr>
        <w:tab/>
      </w:r>
    </w:p>
    <w:p w:rsidR="005D44EF" w:rsidRPr="002C5E3C" w:rsidRDefault="005D44EF" w:rsidP="005D44EF">
      <w:pPr>
        <w:pStyle w:val="a3"/>
        <w:ind w:left="1080"/>
        <w:rPr>
          <w:sz w:val="18"/>
          <w:szCs w:val="18"/>
        </w:rPr>
      </w:pPr>
      <w:r w:rsidRPr="002C5E3C">
        <w:rPr>
          <w:sz w:val="18"/>
          <w:szCs w:val="18"/>
        </w:rPr>
        <w:tab/>
      </w:r>
      <w:r w:rsidRPr="002C5E3C">
        <w:rPr>
          <w:sz w:val="18"/>
          <w:szCs w:val="18"/>
        </w:rPr>
        <w:tab/>
      </w:r>
      <w:r w:rsidRPr="002C5E3C">
        <w:rPr>
          <w:sz w:val="18"/>
          <w:szCs w:val="18"/>
        </w:rPr>
        <w:tab/>
      </w:r>
      <w:r w:rsidRPr="002C5E3C">
        <w:rPr>
          <w:sz w:val="18"/>
          <w:szCs w:val="18"/>
        </w:rPr>
        <w:tab/>
        <w:t>(реквизиты правоустанавливающих документов, срок действия)</w:t>
      </w:r>
    </w:p>
    <w:p w:rsidR="005D44EF" w:rsidRPr="002C5E3C" w:rsidRDefault="005D44EF" w:rsidP="005D44EF">
      <w:pPr>
        <w:jc w:val="both"/>
        <w:rPr>
          <w:u w:val="single"/>
        </w:rPr>
      </w:pPr>
      <w:r w:rsidRPr="002C5E3C">
        <w:t>Размеры закрытой площадки или автодрома</w:t>
      </w:r>
      <w:r w:rsidRPr="002C5E3C">
        <w:rPr>
          <w:sz w:val="20"/>
          <w:szCs w:val="20"/>
          <w:vertAlign w:val="superscript"/>
        </w:rPr>
        <w:t>9</w:t>
      </w:r>
      <w:r w:rsidRPr="002C5E3C">
        <w:t xml:space="preserve"> </w:t>
      </w:r>
      <w:r w:rsidRPr="002C5E3C">
        <w:rPr>
          <w:u w:val="single"/>
        </w:rPr>
        <w:tab/>
      </w:r>
      <w:r w:rsidRPr="002C5E3C">
        <w:rPr>
          <w:u w:val="single"/>
        </w:rPr>
        <w:tab/>
      </w:r>
      <w:r>
        <w:rPr>
          <w:u w:val="single"/>
        </w:rPr>
        <w:t>0,</w:t>
      </w:r>
      <w:proofErr w:type="gramStart"/>
      <w:r>
        <w:rPr>
          <w:u w:val="single"/>
        </w:rPr>
        <w:t>37  га</w:t>
      </w:r>
      <w:proofErr w:type="gramEnd"/>
      <w:r w:rsidRPr="002C5E3C">
        <w:rPr>
          <w:sz w:val="22"/>
          <w:szCs w:val="22"/>
          <w:u w:val="single"/>
        </w:rPr>
        <w:tab/>
      </w:r>
      <w:r w:rsidRPr="002C5E3C">
        <w:rPr>
          <w:sz w:val="22"/>
          <w:szCs w:val="22"/>
          <w:u w:val="single"/>
        </w:rPr>
        <w:tab/>
      </w:r>
      <w:r w:rsidRPr="002C5E3C">
        <w:rPr>
          <w:sz w:val="22"/>
          <w:szCs w:val="22"/>
          <w:u w:val="single"/>
        </w:rPr>
        <w:tab/>
      </w:r>
      <w:r w:rsidRPr="002C5E3C">
        <w:rPr>
          <w:sz w:val="22"/>
          <w:szCs w:val="22"/>
          <w:u w:val="single"/>
        </w:rPr>
        <w:tab/>
      </w:r>
      <w:r w:rsidRPr="002C5E3C">
        <w:rPr>
          <w:sz w:val="22"/>
          <w:szCs w:val="22"/>
          <w:u w:val="single"/>
        </w:rPr>
        <w:tab/>
      </w:r>
    </w:p>
    <w:p w:rsidR="005D44EF" w:rsidRPr="002C5E3C" w:rsidRDefault="005D44EF" w:rsidP="005D44EF">
      <w:pPr>
        <w:jc w:val="both"/>
        <w:rPr>
          <w:sz w:val="18"/>
          <w:szCs w:val="18"/>
        </w:rPr>
      </w:pPr>
      <w:r w:rsidRPr="002C5E3C">
        <w:rPr>
          <w:sz w:val="18"/>
          <w:szCs w:val="18"/>
        </w:rPr>
        <w:tab/>
      </w:r>
      <w:r w:rsidRPr="002C5E3C">
        <w:rPr>
          <w:sz w:val="18"/>
          <w:szCs w:val="18"/>
        </w:rPr>
        <w:tab/>
      </w:r>
      <w:r w:rsidRPr="002C5E3C">
        <w:rPr>
          <w:sz w:val="18"/>
          <w:szCs w:val="18"/>
        </w:rPr>
        <w:tab/>
        <w:t xml:space="preserve">(в соответствии </w:t>
      </w:r>
      <w:proofErr w:type="gramStart"/>
      <w:r w:rsidRPr="002C5E3C">
        <w:rPr>
          <w:sz w:val="18"/>
          <w:szCs w:val="18"/>
        </w:rPr>
        <w:t>с  правоустанавливающими</w:t>
      </w:r>
      <w:proofErr w:type="gramEnd"/>
      <w:r w:rsidRPr="002C5E3C">
        <w:rPr>
          <w:sz w:val="18"/>
          <w:szCs w:val="18"/>
        </w:rPr>
        <w:t xml:space="preserve"> документами и итогами фактического обследования)</w:t>
      </w:r>
    </w:p>
    <w:p w:rsidR="005D44EF" w:rsidRPr="002C5E3C" w:rsidRDefault="005D44EF" w:rsidP="005D44EF">
      <w:pPr>
        <w:jc w:val="both"/>
        <w:rPr>
          <w:u w:val="single"/>
        </w:rPr>
      </w:pPr>
      <w:r w:rsidRPr="002C5E3C">
        <w:t xml:space="preserve">Наличие ровного и однородного </w:t>
      </w:r>
      <w:proofErr w:type="spellStart"/>
      <w:r w:rsidRPr="002C5E3C">
        <w:t>асфальто</w:t>
      </w:r>
      <w:proofErr w:type="spellEnd"/>
      <w:r w:rsidRPr="002C5E3C">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2C5E3C">
        <w:rPr>
          <w:u w:val="single"/>
        </w:rPr>
        <w:t xml:space="preserve">    </w:t>
      </w:r>
      <w:r>
        <w:rPr>
          <w:u w:val="single"/>
        </w:rPr>
        <w:tab/>
      </w:r>
      <w:r>
        <w:rPr>
          <w:u w:val="single"/>
        </w:rPr>
        <w:tab/>
        <w:t>в наличии</w:t>
      </w:r>
      <w:r>
        <w:rPr>
          <w:u w:val="single"/>
        </w:rPr>
        <w:tab/>
      </w:r>
      <w:r>
        <w:rPr>
          <w:u w:val="single"/>
        </w:rPr>
        <w:tab/>
      </w:r>
    </w:p>
    <w:p w:rsidR="005D44EF" w:rsidRPr="002C5E3C" w:rsidRDefault="005D44EF" w:rsidP="005D44EF">
      <w:pPr>
        <w:jc w:val="both"/>
        <w:rPr>
          <w:u w:val="single"/>
        </w:rPr>
      </w:pPr>
      <w:r w:rsidRPr="002C5E3C">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2C5E3C">
        <w:rPr>
          <w:u w:val="single"/>
        </w:rPr>
        <w:tab/>
      </w:r>
      <w:r>
        <w:rPr>
          <w:u w:val="single"/>
        </w:rPr>
        <w:tab/>
      </w:r>
      <w:r>
        <w:rPr>
          <w:u w:val="single"/>
        </w:rPr>
        <w:tab/>
      </w:r>
      <w:r>
        <w:rPr>
          <w:u w:val="single"/>
        </w:rPr>
        <w:tab/>
      </w:r>
      <w:r w:rsidRPr="002C5E3C">
        <w:rPr>
          <w:u w:val="single"/>
        </w:rPr>
        <w:t>установлен</w:t>
      </w:r>
      <w:r>
        <w:rPr>
          <w:u w:val="single"/>
        </w:rPr>
        <w:t>о</w:t>
      </w:r>
      <w:r w:rsidRPr="002C5E3C">
        <w:rPr>
          <w:u w:val="single"/>
        </w:rPr>
        <w:tab/>
      </w:r>
      <w:r w:rsidRPr="002C5E3C">
        <w:rPr>
          <w:u w:val="single"/>
        </w:rPr>
        <w:tab/>
      </w:r>
      <w:r>
        <w:rPr>
          <w:u w:val="single"/>
        </w:rPr>
        <w:tab/>
      </w:r>
      <w:r>
        <w:rPr>
          <w:u w:val="single"/>
        </w:rPr>
        <w:tab/>
      </w:r>
      <w:r>
        <w:rPr>
          <w:u w:val="single"/>
        </w:rPr>
        <w:tab/>
      </w:r>
      <w:r>
        <w:rPr>
          <w:u w:val="single"/>
        </w:rPr>
        <w:tab/>
      </w:r>
    </w:p>
    <w:p w:rsidR="005D44EF" w:rsidRPr="002C5E3C" w:rsidRDefault="005D44EF" w:rsidP="005D44EF">
      <w:pPr>
        <w:jc w:val="both"/>
        <w:rPr>
          <w:u w:val="single"/>
        </w:rPr>
      </w:pPr>
      <w:r w:rsidRPr="002C5E3C">
        <w:t xml:space="preserve">Наличие наклонного участка (эстакады) с продольным уклоном в пределах 8–16% </w:t>
      </w:r>
      <w:r w:rsidRPr="002C5E3C">
        <w:rPr>
          <w:sz w:val="20"/>
          <w:szCs w:val="20"/>
          <w:vertAlign w:val="superscript"/>
        </w:rPr>
        <w:t>10</w:t>
      </w:r>
      <w:r w:rsidRPr="002C5E3C">
        <w:t xml:space="preserve"> </w:t>
      </w:r>
      <w:r w:rsidRPr="002C5E3C">
        <w:rPr>
          <w:u w:val="single"/>
        </w:rPr>
        <w:t xml:space="preserve">  </w:t>
      </w:r>
      <w:r w:rsidRPr="002C5E3C">
        <w:rPr>
          <w:u w:val="single"/>
        </w:rPr>
        <w:tab/>
        <w:t>10 %</w:t>
      </w:r>
      <w:r w:rsidRPr="002C5E3C">
        <w:rPr>
          <w:u w:val="single"/>
        </w:rPr>
        <w:tab/>
      </w:r>
    </w:p>
    <w:p w:rsidR="005D44EF" w:rsidRDefault="005D44EF" w:rsidP="005D44EF">
      <w:pPr>
        <w:jc w:val="both"/>
      </w:pPr>
      <w:r w:rsidRPr="002C5E3C">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p>
    <w:p w:rsidR="005D44EF" w:rsidRPr="002C5E3C" w:rsidRDefault="005D44EF" w:rsidP="005D44EF">
      <w:pPr>
        <w:jc w:val="both"/>
      </w:pPr>
      <w:r w:rsidRPr="002C5E3C">
        <w:rPr>
          <w:u w:val="single"/>
        </w:rPr>
        <w:tab/>
      </w:r>
      <w:r w:rsidRPr="002C5E3C">
        <w:rPr>
          <w:u w:val="single"/>
        </w:rPr>
        <w:tab/>
      </w:r>
      <w:r w:rsidRPr="002C5E3C">
        <w:rPr>
          <w:u w:val="single"/>
        </w:rPr>
        <w:tab/>
      </w:r>
      <w:r w:rsidRPr="002C5E3C">
        <w:rPr>
          <w:u w:val="single"/>
        </w:rPr>
        <w:tab/>
      </w:r>
      <w:r>
        <w:rPr>
          <w:u w:val="single"/>
        </w:rPr>
        <w:tab/>
      </w:r>
      <w:r>
        <w:rPr>
          <w:u w:val="single"/>
        </w:rPr>
        <w:tab/>
        <w:t>обеспечивают</w:t>
      </w:r>
      <w:r w:rsidRPr="002C5E3C">
        <w:rPr>
          <w:u w:val="single"/>
        </w:rPr>
        <w:tab/>
      </w:r>
      <w:r w:rsidRPr="002C5E3C">
        <w:rPr>
          <w:u w:val="single"/>
        </w:rPr>
        <w:tab/>
      </w:r>
      <w:r w:rsidRPr="002C5E3C">
        <w:rPr>
          <w:u w:val="single"/>
        </w:rPr>
        <w:tab/>
      </w:r>
      <w:r w:rsidRPr="002C5E3C">
        <w:rPr>
          <w:u w:val="single"/>
        </w:rPr>
        <w:tab/>
      </w:r>
      <w:r w:rsidRPr="002C5E3C">
        <w:rPr>
          <w:u w:val="single"/>
        </w:rPr>
        <w:tab/>
      </w:r>
      <w:r>
        <w:rPr>
          <w:u w:val="single"/>
        </w:rPr>
        <w:tab/>
      </w:r>
    </w:p>
    <w:p w:rsidR="005D44EF" w:rsidRPr="002C5E3C" w:rsidRDefault="005D44EF" w:rsidP="005D44EF">
      <w:pPr>
        <w:jc w:val="both"/>
      </w:pPr>
      <w:r w:rsidRPr="002C5E3C">
        <w:t>Коэффициент сцепления колес транспортного средства с покрытием не ниже 0,4</w:t>
      </w:r>
      <w:r w:rsidRPr="002C5E3C">
        <w:rPr>
          <w:sz w:val="20"/>
          <w:szCs w:val="20"/>
          <w:vertAlign w:val="superscript"/>
        </w:rPr>
        <w:t>11</w:t>
      </w:r>
      <w:r w:rsidRPr="002C5E3C">
        <w:t xml:space="preserve"> </w:t>
      </w:r>
      <w:r w:rsidRPr="002C5E3C">
        <w:rPr>
          <w:u w:val="single"/>
        </w:rPr>
        <w:tab/>
      </w:r>
      <w:r w:rsidRPr="002C5E3C">
        <w:rPr>
          <w:u w:val="single"/>
        </w:rPr>
        <w:tab/>
        <w:t>0,</w:t>
      </w:r>
      <w:r>
        <w:rPr>
          <w:u w:val="single"/>
        </w:rPr>
        <w:t>5</w:t>
      </w:r>
      <w:r w:rsidRPr="002C5E3C">
        <w:rPr>
          <w:u w:val="single"/>
        </w:rPr>
        <w:tab/>
      </w:r>
      <w:r w:rsidRPr="002C5E3C">
        <w:t xml:space="preserve"> </w:t>
      </w:r>
    </w:p>
    <w:p w:rsidR="005D44EF" w:rsidRDefault="005D44EF" w:rsidP="005D44EF">
      <w:pPr>
        <w:jc w:val="both"/>
      </w:pPr>
      <w:r w:rsidRPr="002C5E3C">
        <w:t>Наличие оборудования, позволяющего разметить границы для выполнения соответствующих заданий</w:t>
      </w:r>
      <w:r w:rsidRPr="002C5E3C">
        <w:rPr>
          <w:sz w:val="20"/>
          <w:szCs w:val="20"/>
          <w:vertAlign w:val="superscript"/>
        </w:rPr>
        <w:t>12</w:t>
      </w:r>
      <w:r w:rsidRPr="002C5E3C">
        <w:t xml:space="preserve"> </w:t>
      </w:r>
    </w:p>
    <w:p w:rsidR="005D44EF" w:rsidRPr="002C5E3C" w:rsidRDefault="005D44EF" w:rsidP="005D44EF">
      <w:pPr>
        <w:jc w:val="both"/>
        <w:rPr>
          <w:u w:val="single"/>
        </w:rPr>
      </w:pPr>
      <w:r w:rsidRPr="002C5E3C">
        <w:rPr>
          <w:u w:val="single"/>
        </w:rPr>
        <w:tab/>
      </w:r>
      <w:r>
        <w:rPr>
          <w:u w:val="single"/>
        </w:rPr>
        <w:tab/>
      </w:r>
      <w:r>
        <w:rPr>
          <w:u w:val="single"/>
        </w:rPr>
        <w:tab/>
      </w:r>
      <w:r>
        <w:rPr>
          <w:u w:val="single"/>
        </w:rPr>
        <w:tab/>
      </w:r>
      <w:r>
        <w:rPr>
          <w:u w:val="single"/>
        </w:rPr>
        <w:tab/>
      </w:r>
      <w:r>
        <w:rPr>
          <w:u w:val="single"/>
        </w:rPr>
        <w:tab/>
        <w:t>в наличии</w:t>
      </w:r>
      <w:r w:rsidRPr="002C5E3C">
        <w:rPr>
          <w:u w:val="single"/>
        </w:rPr>
        <w:tab/>
      </w:r>
      <w:r>
        <w:rPr>
          <w:u w:val="single"/>
        </w:rPr>
        <w:tab/>
      </w:r>
      <w:r>
        <w:rPr>
          <w:u w:val="single"/>
        </w:rPr>
        <w:tab/>
      </w:r>
      <w:r>
        <w:rPr>
          <w:u w:val="single"/>
        </w:rPr>
        <w:tab/>
      </w:r>
      <w:r>
        <w:rPr>
          <w:u w:val="single"/>
        </w:rPr>
        <w:tab/>
      </w:r>
      <w:r>
        <w:rPr>
          <w:u w:val="single"/>
        </w:rPr>
        <w:tab/>
      </w:r>
      <w:r>
        <w:rPr>
          <w:u w:val="single"/>
        </w:rPr>
        <w:tab/>
      </w:r>
    </w:p>
    <w:p w:rsidR="005D44EF" w:rsidRPr="002C5E3C" w:rsidRDefault="005D44EF" w:rsidP="005D44EF">
      <w:pPr>
        <w:jc w:val="both"/>
        <w:rPr>
          <w:u w:val="single"/>
        </w:rPr>
      </w:pPr>
      <w:r w:rsidRPr="002C5E3C">
        <w:lastRenderedPageBreak/>
        <w:t xml:space="preserve">Поперечный уклон, обеспечивающий водоотвод </w:t>
      </w:r>
      <w:r w:rsidRPr="002C5E3C">
        <w:rPr>
          <w:u w:val="single"/>
        </w:rPr>
        <w:tab/>
      </w:r>
      <w:r>
        <w:rPr>
          <w:u w:val="single"/>
        </w:rPr>
        <w:tab/>
      </w:r>
      <w:r>
        <w:rPr>
          <w:u w:val="single"/>
        </w:rPr>
        <w:tab/>
        <w:t>5</w:t>
      </w:r>
      <w:r w:rsidRPr="002C5E3C">
        <w:rPr>
          <w:u w:val="single"/>
        </w:rPr>
        <w:t xml:space="preserve"> </w:t>
      </w:r>
      <m:oMath>
        <m:r>
          <w:rPr>
            <w:rFonts w:ascii="Cambria Math" w:hAnsi="Cambria Math"/>
            <w:u w:val="single"/>
          </w:rPr>
          <m:t>%</m:t>
        </m:r>
      </m:oMath>
      <w:r>
        <w:rPr>
          <w:u w:val="single"/>
        </w:rPr>
        <w:tab/>
      </w:r>
      <w:r>
        <w:rPr>
          <w:u w:val="single"/>
        </w:rPr>
        <w:tab/>
      </w:r>
      <w:r>
        <w:rPr>
          <w:u w:val="single"/>
        </w:rPr>
        <w:tab/>
      </w:r>
      <w:r>
        <w:rPr>
          <w:u w:val="single"/>
        </w:rPr>
        <w:tab/>
      </w:r>
    </w:p>
    <w:p w:rsidR="005D44EF" w:rsidRPr="002C5E3C" w:rsidRDefault="005D44EF" w:rsidP="005D44EF">
      <w:pPr>
        <w:jc w:val="both"/>
        <w:rPr>
          <w:u w:val="single"/>
        </w:rPr>
      </w:pPr>
      <w:r w:rsidRPr="002C5E3C">
        <w:t xml:space="preserve">Продольный уклон (за исключением наклонного участка) не более 100‰ </w:t>
      </w:r>
      <w:r w:rsidRPr="002C5E3C">
        <w:rPr>
          <w:u w:val="single"/>
        </w:rPr>
        <w:tab/>
      </w:r>
      <w:r w:rsidRPr="002C5E3C">
        <w:rPr>
          <w:u w:val="single"/>
        </w:rPr>
        <w:tab/>
      </w:r>
      <w:r>
        <w:rPr>
          <w:u w:val="single"/>
        </w:rPr>
        <w:t>3</w:t>
      </w:r>
      <w:r w:rsidRPr="002C5E3C">
        <w:rPr>
          <w:u w:val="single"/>
        </w:rPr>
        <w:t xml:space="preserve"> </w:t>
      </w:r>
      <m:oMath>
        <m:r>
          <w:rPr>
            <w:rFonts w:ascii="Cambria Math" w:hAnsi="Cambria Math"/>
            <w:u w:val="single"/>
          </w:rPr>
          <m:t>%</m:t>
        </m:r>
      </m:oMath>
      <w:r w:rsidRPr="002C5E3C">
        <w:rPr>
          <w:u w:val="single"/>
        </w:rPr>
        <w:tab/>
      </w:r>
      <w:r w:rsidRPr="002C5E3C">
        <w:rPr>
          <w:u w:val="single"/>
        </w:rPr>
        <w:tab/>
      </w:r>
    </w:p>
    <w:p w:rsidR="005D44EF" w:rsidRPr="002C5E3C" w:rsidRDefault="005D44EF" w:rsidP="005D44EF">
      <w:pPr>
        <w:rPr>
          <w:u w:val="single"/>
        </w:rPr>
      </w:pPr>
      <w:r w:rsidRPr="002C5E3C">
        <w:t>Наличие освещенности</w:t>
      </w:r>
      <w:r w:rsidRPr="002C5E3C">
        <w:rPr>
          <w:sz w:val="20"/>
          <w:szCs w:val="20"/>
          <w:vertAlign w:val="superscript"/>
        </w:rPr>
        <w:t xml:space="preserve">13 </w:t>
      </w:r>
      <w:r w:rsidRPr="002C5E3C">
        <w:rPr>
          <w:u w:val="single"/>
        </w:rPr>
        <w:tab/>
      </w:r>
      <w:r w:rsidRPr="002C5E3C">
        <w:rPr>
          <w:u w:val="single"/>
        </w:rPr>
        <w:tab/>
      </w:r>
      <w:r>
        <w:rPr>
          <w:u w:val="single"/>
        </w:rPr>
        <w:tab/>
        <w:t>имеется, находится в рабочем состоянии</w:t>
      </w:r>
      <w:r w:rsidRPr="002C5E3C">
        <w:rPr>
          <w:u w:val="single"/>
        </w:rPr>
        <w:tab/>
      </w:r>
      <w:r>
        <w:rPr>
          <w:u w:val="single"/>
        </w:rPr>
        <w:tab/>
      </w:r>
      <w:r>
        <w:rPr>
          <w:u w:val="single"/>
        </w:rPr>
        <w:tab/>
      </w:r>
    </w:p>
    <w:p w:rsidR="005D44EF" w:rsidRPr="002C5E3C" w:rsidRDefault="005D44EF" w:rsidP="005D44EF">
      <w:pPr>
        <w:rPr>
          <w:u w:val="single"/>
        </w:rPr>
      </w:pPr>
      <w:r w:rsidRPr="002C5E3C">
        <w:t xml:space="preserve">Наличие перекрестка (регулируемого или нерегулируемого) </w:t>
      </w:r>
      <w:r w:rsidRPr="002C5E3C">
        <w:rPr>
          <w:u w:val="single"/>
        </w:rPr>
        <w:tab/>
      </w:r>
      <w:r>
        <w:rPr>
          <w:u w:val="single"/>
        </w:rPr>
        <w:tab/>
      </w:r>
      <w:r>
        <w:rPr>
          <w:u w:val="single"/>
        </w:rPr>
        <w:tab/>
      </w:r>
      <w:r w:rsidRPr="002C5E3C">
        <w:rPr>
          <w:u w:val="single"/>
        </w:rPr>
        <w:t>имеется</w:t>
      </w:r>
      <w:r w:rsidRPr="002C5E3C">
        <w:rPr>
          <w:u w:val="single"/>
        </w:rPr>
        <w:tab/>
      </w:r>
      <w:r>
        <w:rPr>
          <w:u w:val="single"/>
        </w:rPr>
        <w:tab/>
      </w:r>
    </w:p>
    <w:p w:rsidR="005D44EF" w:rsidRPr="002C5E3C" w:rsidRDefault="005D44EF" w:rsidP="005D44EF">
      <w:pPr>
        <w:jc w:val="both"/>
        <w:rPr>
          <w:u w:val="single"/>
        </w:rPr>
      </w:pPr>
      <w:r w:rsidRPr="002C5E3C">
        <w:t xml:space="preserve">Наличие пешеходного перехода </w:t>
      </w:r>
      <w:r w:rsidRPr="002C5E3C">
        <w:rPr>
          <w:u w:val="single"/>
        </w:rPr>
        <w:tab/>
      </w:r>
      <w:r w:rsidRPr="002C5E3C">
        <w:rPr>
          <w:u w:val="single"/>
        </w:rPr>
        <w:tab/>
      </w:r>
      <w:r>
        <w:rPr>
          <w:u w:val="single"/>
        </w:rPr>
        <w:tab/>
      </w:r>
      <w:r>
        <w:rPr>
          <w:u w:val="single"/>
        </w:rPr>
        <w:tab/>
      </w:r>
      <w:r>
        <w:rPr>
          <w:u w:val="single"/>
        </w:rPr>
        <w:tab/>
        <w:t>имеется</w:t>
      </w:r>
      <w:r>
        <w:rPr>
          <w:u w:val="single"/>
        </w:rPr>
        <w:tab/>
      </w:r>
      <w:r>
        <w:rPr>
          <w:u w:val="single"/>
        </w:rPr>
        <w:tab/>
      </w:r>
      <w:r>
        <w:rPr>
          <w:u w:val="single"/>
        </w:rPr>
        <w:tab/>
      </w:r>
      <w:r>
        <w:rPr>
          <w:u w:val="single"/>
        </w:rPr>
        <w:tab/>
      </w:r>
    </w:p>
    <w:p w:rsidR="005D44EF" w:rsidRDefault="005D44EF" w:rsidP="005D44EF">
      <w:pPr>
        <w:jc w:val="both"/>
        <w:rPr>
          <w:u w:val="single"/>
        </w:rPr>
      </w:pPr>
      <w:r w:rsidRPr="002C5E3C">
        <w:t xml:space="preserve">Наличие дорожных знаков (для автодромов) </w:t>
      </w:r>
      <w:r w:rsidRPr="002C5E3C">
        <w:rPr>
          <w:u w:val="single"/>
        </w:rPr>
        <w:tab/>
      </w:r>
      <w:r>
        <w:rPr>
          <w:u w:val="single"/>
        </w:rPr>
        <w:tab/>
      </w:r>
      <w:r>
        <w:rPr>
          <w:u w:val="single"/>
        </w:rPr>
        <w:tab/>
        <w:t>имеются</w:t>
      </w:r>
      <w:r>
        <w:rPr>
          <w:u w:val="single"/>
        </w:rPr>
        <w:tab/>
      </w:r>
      <w:r>
        <w:rPr>
          <w:u w:val="single"/>
        </w:rPr>
        <w:tab/>
      </w:r>
      <w:r>
        <w:rPr>
          <w:u w:val="single"/>
        </w:rPr>
        <w:tab/>
      </w:r>
      <w:r>
        <w:rPr>
          <w:u w:val="single"/>
        </w:rPr>
        <w:tab/>
      </w:r>
    </w:p>
    <w:p w:rsidR="005D44EF" w:rsidRDefault="005D44EF" w:rsidP="005D44EF">
      <w:pPr>
        <w:jc w:val="both"/>
        <w:rPr>
          <w:sz w:val="20"/>
          <w:u w:val="single"/>
        </w:rPr>
      </w:pPr>
      <w:r>
        <w:t xml:space="preserve">Наличие средств организации дорожного движения (для автодромов) </w:t>
      </w:r>
      <w:r w:rsidRPr="00CB492E">
        <w:rPr>
          <w:sz w:val="20"/>
          <w:vertAlign w:val="superscript"/>
        </w:rPr>
        <w:t>14</w:t>
      </w:r>
      <w:r>
        <w:rPr>
          <w:sz w:val="20"/>
          <w:u w:val="single"/>
        </w:rPr>
        <w:tab/>
      </w:r>
      <w:r>
        <w:rPr>
          <w:sz w:val="20"/>
          <w:u w:val="single"/>
        </w:rPr>
        <w:tab/>
      </w:r>
      <w:r>
        <w:rPr>
          <w:sz w:val="20"/>
          <w:u w:val="single"/>
        </w:rPr>
        <w:tab/>
      </w:r>
    </w:p>
    <w:p w:rsidR="005D44EF" w:rsidRDefault="005D44EF" w:rsidP="005D44EF">
      <w:pPr>
        <w:jc w:val="both"/>
        <w:rPr>
          <w:u w:val="single"/>
        </w:rPr>
      </w:pPr>
      <w:r w:rsidRPr="00CB492E">
        <w:t>Наличие</w:t>
      </w:r>
      <w:r w:rsidRPr="00CB492E">
        <w:rPr>
          <w:sz w:val="28"/>
        </w:rPr>
        <w:t xml:space="preserve"> </w:t>
      </w:r>
      <w:r w:rsidRPr="00CB492E">
        <w:t xml:space="preserve">технических средств, </w:t>
      </w:r>
      <w:r>
        <w:t xml:space="preserve">позволяющих осуществлять контроль, оценку и хранение результатов пополнения учебных (контрольных) заданий в автоматизированном режиме (для автоматизированных автодромов)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D44EF" w:rsidRPr="00CB492E" w:rsidRDefault="005D44EF" w:rsidP="005D44EF">
      <w:pPr>
        <w:jc w:val="both"/>
        <w:rPr>
          <w:sz w:val="32"/>
          <w:u w:val="single"/>
        </w:rPr>
      </w:pPr>
      <w:r w:rsidRPr="00CB492E">
        <w:t xml:space="preserve">Наличие </w:t>
      </w:r>
      <w:r>
        <w:t xml:space="preserve">утвержденных технических условий (для автоматизированных автодромов) </w:t>
      </w:r>
      <w:r>
        <w:rPr>
          <w:u w:val="single"/>
        </w:rPr>
        <w:tab/>
      </w:r>
      <w:r>
        <w:rPr>
          <w:u w:val="single"/>
        </w:rPr>
        <w:tab/>
      </w:r>
    </w:p>
    <w:p w:rsidR="005D44EF" w:rsidRPr="002C5E3C" w:rsidRDefault="005D44EF" w:rsidP="005D44EF">
      <w:pPr>
        <w:rPr>
          <w:u w:val="single"/>
        </w:rPr>
      </w:pPr>
      <w:r w:rsidRPr="002C5E3C">
        <w:t xml:space="preserve">Представленные сведения соответствуют требованиям, предъявляемым к </w:t>
      </w:r>
      <w:r w:rsidRPr="002C5E3C">
        <w:rPr>
          <w:u w:val="single"/>
        </w:rPr>
        <w:tab/>
      </w:r>
      <w:r>
        <w:rPr>
          <w:u w:val="single"/>
        </w:rPr>
        <w:tab/>
      </w:r>
      <w:r>
        <w:rPr>
          <w:u w:val="single"/>
        </w:rPr>
        <w:tab/>
      </w:r>
      <w:r w:rsidRPr="002C5E3C">
        <w:rPr>
          <w:u w:val="single"/>
        </w:rPr>
        <w:tab/>
      </w:r>
    </w:p>
    <w:p w:rsidR="005D44EF" w:rsidRPr="002C5E3C" w:rsidRDefault="005D44EF" w:rsidP="005D44EF">
      <w:pPr>
        <w:rPr>
          <w:u w:val="single"/>
        </w:rPr>
      </w:pPr>
      <w:r w:rsidRPr="002C5E3C">
        <w:rPr>
          <w:u w:val="single"/>
        </w:rPr>
        <w:tab/>
      </w:r>
      <w:r w:rsidRPr="002C5E3C">
        <w:rPr>
          <w:u w:val="single"/>
        </w:rPr>
        <w:tab/>
      </w:r>
      <w:r w:rsidRPr="002C5E3C">
        <w:rPr>
          <w:u w:val="single"/>
        </w:rPr>
        <w:tab/>
      </w:r>
      <w:r w:rsidRPr="002C5E3C">
        <w:rPr>
          <w:u w:val="single"/>
        </w:rPr>
        <w:tab/>
      </w:r>
      <w:r w:rsidRPr="002C5E3C">
        <w:rPr>
          <w:u w:val="single"/>
        </w:rPr>
        <w:tab/>
      </w:r>
      <w:r w:rsidRPr="002C5E3C">
        <w:rPr>
          <w:u w:val="single"/>
        </w:rPr>
        <w:tab/>
      </w:r>
      <w:proofErr w:type="gramStart"/>
      <w:r w:rsidRPr="006E69D6">
        <w:rPr>
          <w:u w:val="single"/>
        </w:rPr>
        <w:t>закрытой  площадке</w:t>
      </w:r>
      <w:proofErr w:type="gramEnd"/>
      <w:r w:rsidRPr="006E69D6">
        <w:rPr>
          <w:u w:val="single"/>
        </w:rPr>
        <w:tab/>
      </w:r>
      <w:r>
        <w:rPr>
          <w:u w:val="single"/>
        </w:rPr>
        <w:tab/>
      </w:r>
      <w:r>
        <w:rPr>
          <w:u w:val="single"/>
        </w:rPr>
        <w:tab/>
      </w:r>
      <w:r>
        <w:rPr>
          <w:u w:val="single"/>
        </w:rPr>
        <w:tab/>
      </w:r>
      <w:r>
        <w:rPr>
          <w:u w:val="single"/>
        </w:rPr>
        <w:tab/>
      </w:r>
      <w:r>
        <w:rPr>
          <w:u w:val="single"/>
        </w:rPr>
        <w:tab/>
      </w:r>
    </w:p>
    <w:p w:rsidR="005D44EF" w:rsidRPr="002C5E3C" w:rsidRDefault="005D44EF" w:rsidP="005D44EF">
      <w:pPr>
        <w:jc w:val="center"/>
        <w:rPr>
          <w:sz w:val="16"/>
          <w:szCs w:val="16"/>
        </w:rPr>
      </w:pPr>
      <w:r w:rsidRPr="002C5E3C">
        <w:rPr>
          <w:sz w:val="16"/>
          <w:szCs w:val="16"/>
        </w:rPr>
        <w:t>(закрытой площадке, автодрому, автоматизированному автодрому)</w:t>
      </w:r>
    </w:p>
    <w:p w:rsidR="005D44EF" w:rsidRPr="002C5E3C" w:rsidRDefault="005D44EF" w:rsidP="005D44EF">
      <w:r w:rsidRPr="002C5E3C">
        <w:t>----------------------</w:t>
      </w:r>
    </w:p>
    <w:p w:rsidR="005D44EF" w:rsidRPr="002C5E3C" w:rsidRDefault="005D44EF" w:rsidP="005D44EF">
      <w:pPr>
        <w:pStyle w:val="a4"/>
        <w:jc w:val="both"/>
        <w:rPr>
          <w:sz w:val="14"/>
          <w:szCs w:val="14"/>
        </w:rPr>
      </w:pPr>
      <w:r w:rsidRPr="002C5E3C">
        <w:rPr>
          <w:sz w:val="14"/>
          <w:szCs w:val="14"/>
          <w:vertAlign w:val="superscript"/>
        </w:rPr>
        <w:t>8</w:t>
      </w:r>
      <w:r w:rsidRPr="002C5E3C">
        <w:rPr>
          <w:sz w:val="14"/>
          <w:szCs w:val="14"/>
        </w:rPr>
        <w:t xml:space="preserve"> При наличии двух и более закрытых площадок или автодромов данные сведения заполняются на каждую представленную площадку или автодром.</w:t>
      </w:r>
    </w:p>
    <w:p w:rsidR="005D44EF" w:rsidRPr="002C5E3C" w:rsidRDefault="005D44EF" w:rsidP="005D44EF">
      <w:pPr>
        <w:pStyle w:val="a4"/>
        <w:jc w:val="both"/>
        <w:rPr>
          <w:sz w:val="14"/>
          <w:szCs w:val="14"/>
        </w:rPr>
      </w:pPr>
      <w:r w:rsidRPr="002C5E3C">
        <w:rPr>
          <w:sz w:val="14"/>
          <w:szCs w:val="14"/>
          <w:vertAlign w:val="superscript"/>
        </w:rPr>
        <w:t>9</w:t>
      </w:r>
      <w:r w:rsidRPr="002C5E3C">
        <w:rPr>
          <w:sz w:val="14"/>
          <w:szCs w:val="14"/>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2C5E3C">
          <w:rPr>
            <w:sz w:val="14"/>
            <w:szCs w:val="14"/>
          </w:rPr>
          <w:t>0,24 га</w:t>
        </w:r>
      </w:smartTag>
      <w:r w:rsidRPr="002C5E3C">
        <w:rPr>
          <w:sz w:val="14"/>
          <w:szCs w:val="14"/>
        </w:rPr>
        <w:t>.</w:t>
      </w:r>
    </w:p>
    <w:p w:rsidR="005D44EF" w:rsidRPr="002C5E3C" w:rsidRDefault="005D44EF" w:rsidP="005D44EF">
      <w:pPr>
        <w:pStyle w:val="a4"/>
        <w:jc w:val="both"/>
        <w:rPr>
          <w:sz w:val="14"/>
          <w:szCs w:val="14"/>
        </w:rPr>
      </w:pPr>
      <w:r w:rsidRPr="002C5E3C">
        <w:rPr>
          <w:sz w:val="14"/>
          <w:szCs w:val="14"/>
          <w:vertAlign w:val="superscript"/>
        </w:rPr>
        <w:t>10</w:t>
      </w:r>
      <w:r w:rsidRPr="002C5E3C">
        <w:rPr>
          <w:sz w:val="14"/>
          <w:szCs w:val="14"/>
        </w:rPr>
        <w:t xml:space="preserve"> Использование колейной эстакады не допускается.</w:t>
      </w:r>
    </w:p>
    <w:p w:rsidR="005D44EF" w:rsidRPr="002C5E3C" w:rsidRDefault="005D44EF" w:rsidP="005D44EF">
      <w:pPr>
        <w:pStyle w:val="a4"/>
        <w:jc w:val="both"/>
        <w:rPr>
          <w:sz w:val="14"/>
          <w:szCs w:val="14"/>
        </w:rPr>
      </w:pPr>
      <w:r w:rsidRPr="002C5E3C">
        <w:rPr>
          <w:sz w:val="14"/>
          <w:szCs w:val="14"/>
          <w:vertAlign w:val="superscript"/>
        </w:rPr>
        <w:t>11</w:t>
      </w:r>
      <w:r w:rsidRPr="002C5E3C">
        <w:rPr>
          <w:sz w:val="14"/>
          <w:szCs w:val="14"/>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5D44EF" w:rsidRPr="002C5E3C" w:rsidRDefault="005D44EF" w:rsidP="005D44EF">
      <w:pPr>
        <w:pStyle w:val="a4"/>
        <w:jc w:val="both"/>
        <w:rPr>
          <w:sz w:val="14"/>
          <w:szCs w:val="14"/>
        </w:rPr>
      </w:pPr>
      <w:r w:rsidRPr="002C5E3C">
        <w:rPr>
          <w:sz w:val="14"/>
          <w:szCs w:val="14"/>
          <w:vertAlign w:val="superscript"/>
        </w:rPr>
        <w:t>12</w:t>
      </w:r>
      <w:r w:rsidRPr="002C5E3C">
        <w:rPr>
          <w:sz w:val="14"/>
          <w:szCs w:val="14"/>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p w:rsidR="005D44EF" w:rsidRPr="002C5E3C" w:rsidRDefault="005D44EF" w:rsidP="005D44EF">
      <w:pPr>
        <w:pStyle w:val="a4"/>
        <w:jc w:val="both"/>
        <w:rPr>
          <w:sz w:val="14"/>
          <w:szCs w:val="14"/>
        </w:rPr>
      </w:pPr>
      <w:r w:rsidRPr="002C5E3C">
        <w:rPr>
          <w:sz w:val="14"/>
          <w:szCs w:val="14"/>
          <w:vertAlign w:val="superscript"/>
        </w:rPr>
        <w:t>13</w:t>
      </w:r>
      <w:r w:rsidRPr="002C5E3C">
        <w:rPr>
          <w:sz w:val="14"/>
          <w:szCs w:val="14"/>
        </w:rPr>
        <w:t xml:space="preserve"> Освещенность должна быть не менее 20 </w:t>
      </w:r>
      <w:proofErr w:type="spellStart"/>
      <w:r w:rsidRPr="002C5E3C">
        <w:rPr>
          <w:sz w:val="14"/>
          <w:szCs w:val="14"/>
        </w:rPr>
        <w:t>лк</w:t>
      </w:r>
      <w:proofErr w:type="spellEnd"/>
      <w:r w:rsidRPr="002C5E3C">
        <w:rPr>
          <w:sz w:val="14"/>
          <w:szCs w:val="14"/>
        </w:rPr>
        <w:t xml:space="preserve">. Отношение максимальной освещенности к средней должно быть не более 3:1. Показатель </w:t>
      </w:r>
      <w:proofErr w:type="spellStart"/>
      <w:r w:rsidRPr="002C5E3C">
        <w:rPr>
          <w:sz w:val="14"/>
          <w:szCs w:val="14"/>
        </w:rPr>
        <w:t>ослепленности</w:t>
      </w:r>
      <w:proofErr w:type="spellEnd"/>
      <w:r w:rsidRPr="002C5E3C">
        <w:rPr>
          <w:sz w:val="14"/>
          <w:szCs w:val="14"/>
        </w:rPr>
        <w:t xml:space="preserve"> установок наружного освещения не должен превышать 150.</w:t>
      </w:r>
    </w:p>
    <w:p w:rsidR="005D44EF" w:rsidRPr="00411948" w:rsidRDefault="005D44EF" w:rsidP="005D44EF">
      <w:pPr>
        <w:pStyle w:val="a4"/>
        <w:jc w:val="both"/>
        <w:rPr>
          <w:sz w:val="14"/>
          <w:szCs w:val="18"/>
        </w:rPr>
      </w:pPr>
      <w:r w:rsidRPr="00411948">
        <w:rPr>
          <w:vertAlign w:val="superscript"/>
        </w:rPr>
        <w:t>14</w:t>
      </w:r>
      <w:r>
        <w:rPr>
          <w:vertAlign w:val="superscript"/>
        </w:rPr>
        <w:t xml:space="preserve"> </w:t>
      </w:r>
      <w:proofErr w:type="gramStart"/>
      <w:r w:rsidRPr="00411948">
        <w:rPr>
          <w:sz w:val="14"/>
          <w:szCs w:val="18"/>
        </w:rPr>
        <w:t>Автодромы  должны</w:t>
      </w:r>
      <w:proofErr w:type="gramEnd"/>
      <w:r w:rsidRPr="00411948">
        <w:rPr>
          <w:sz w:val="14"/>
          <w:szCs w:val="18"/>
        </w:rPr>
        <w:t xml:space="preserve">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w:t>
      </w:r>
      <w:r w:rsidRPr="00411948">
        <w:rPr>
          <w:sz w:val="14"/>
          <w:szCs w:val="18"/>
        </w:rPr>
        <w:lastRenderedPageBreak/>
        <w:t xml:space="preserve">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p w:rsidR="005D44EF" w:rsidRDefault="005D44EF" w:rsidP="005D44EF">
      <w:pPr>
        <w:rPr>
          <w:sz w:val="20"/>
        </w:rPr>
      </w:pPr>
    </w:p>
    <w:p w:rsidR="005D44EF" w:rsidRDefault="005D44EF" w:rsidP="005D44EF">
      <w:pPr>
        <w:rPr>
          <w:sz w:val="20"/>
        </w:rPr>
      </w:pPr>
    </w:p>
    <w:p w:rsidR="001340D2" w:rsidRDefault="005D44EF"/>
    <w:sectPr w:rsidR="001340D2" w:rsidSect="005D44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1F"/>
    <w:rsid w:val="00121875"/>
    <w:rsid w:val="005D44EF"/>
    <w:rsid w:val="006C7CE9"/>
    <w:rsid w:val="00CC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B98259-04F8-430B-85B4-22E79F80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4EF"/>
    <w:pPr>
      <w:ind w:left="720"/>
      <w:contextualSpacing/>
    </w:pPr>
  </w:style>
  <w:style w:type="paragraph" w:styleId="a4">
    <w:name w:val="footnote text"/>
    <w:basedOn w:val="a"/>
    <w:link w:val="a5"/>
    <w:uiPriority w:val="99"/>
    <w:unhideWhenUsed/>
    <w:rsid w:val="005D44EF"/>
    <w:rPr>
      <w:sz w:val="20"/>
      <w:szCs w:val="20"/>
    </w:rPr>
  </w:style>
  <w:style w:type="character" w:customStyle="1" w:styleId="a5">
    <w:name w:val="Текст сноски Знак"/>
    <w:basedOn w:val="a0"/>
    <w:link w:val="a4"/>
    <w:uiPriority w:val="99"/>
    <w:rsid w:val="005D44E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3782</Characters>
  <Application>Microsoft Office Word</Application>
  <DocSecurity>0</DocSecurity>
  <Lines>31</Lines>
  <Paragraphs>8</Paragraphs>
  <ScaleCrop>false</ScaleCrop>
  <Company>SPecialiST RePack</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2021-08-01T12:48:00Z</dcterms:created>
  <dcterms:modified xsi:type="dcterms:W3CDTF">2021-08-01T12:49:00Z</dcterms:modified>
</cp:coreProperties>
</file>